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D1B2A" w:sz="14"/>
              <w:left w:val="single" w:color="0D1B2A" w:sz="14"/>
              <w:bottom w:val="single" w:color="C9A84C" w:sz="10"/>
              <w:right w:val="single" w:color="0D1B2A" w:sz="14"/>
            </w:tcBorders>
            <w:shd w:fill="F5EDD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28"/>
                <w:szCs w:val="28"/>
              </w:rPr>
              <w:t xml:space="preserve">H&amp;B HOMETOWN LLC</w:t>
            </w:r>
          </w:p>
          <w:p>
            <w:pPr>
              <w:spacing w:after="4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A84C"/>
                <w:sz w:val="21"/>
                <w:szCs w:val="21"/>
              </w:rPr>
              <w:t xml:space="preserve">COUNSELING STATEMENT &amp; CORRECTIVE ACTION PLAN</w:t>
            </w:r>
          </w:p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6"/>
                <w:szCs w:val="16"/>
              </w:rPr>
              <w:t xml:space="preserve">Leadership  ·  Service  ·  Home  ·  hbhometown.org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1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Administrative Data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60"/>
        <w:gridCol w:w="900"/>
        <w:gridCol w:w="1440"/>
        <w:gridCol w:w="900"/>
        <w:gridCol w:w="2280"/>
      </w:tblGrid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Individual's Name:</w:t>
            </w:r>
          </w:p>
        </w:tc>
        <w:tc>
          <w:tcPr>
            <w:tcW w:type="dxa" w:w="30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Last, First MI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Date:</w:t>
            </w:r>
          </w:p>
        </w:tc>
        <w:tc>
          <w:tcPr>
            <w:tcW w:type="dxa" w:w="14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MM/DD/YYYY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Position / Role:</w:t>
            </w:r>
          </w:p>
        </w:tc>
        <w:tc>
          <w:tcPr>
            <w:tcW w:type="dxa" w:w="22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Click to type...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Supervisor / Leader:</w:t>
            </w:r>
          </w:p>
        </w:tc>
        <w:tc>
          <w:tcPr>
            <w:tcW w:type="dxa" w:w="30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Last, First MI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Department:</w:t>
            </w:r>
          </w:p>
        </w:tc>
        <w:tc>
          <w:tcPr>
            <w:tcW w:type="dxa" w:w="14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Click to type...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Date of Prior Action:</w:t>
            </w:r>
          </w:p>
        </w:tc>
        <w:tc>
          <w:tcPr>
            <w:tcW w:type="dxa" w:w="22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MM/DD/YYYY or N/A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6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18"/>
          <w:szCs w:val="18"/>
        </w:rPr>
        <w:t xml:space="preserve">Type of Counseling Action  —  Check 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Verbal Warning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Written Warning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Final Written Warning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Performance Improvement Plan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Termination Notice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2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Reason for This Counseling Action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Provide factual, objective information only. Include specific dates, times, locations, and relevant details. Do not include opinion or characterization.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describe the incident, performance issue, or conduct concern with specific facts, dates, and supporting details...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3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Policy / Standards Not Met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Reference the specific policy, regulation, or expectation that was not met. Be precise.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30"/>
        <w:gridCol w:w="6250"/>
      </w:tblGrid>
      <w:tr>
        <w:tc>
          <w:tcPr>
            <w:tcW w:type="dxa" w:w="383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POLICY / STANDARD REFERENCE</w:t>
            </w:r>
          </w:p>
        </w:tc>
        <w:tc>
          <w:tcPr>
            <w:tcW w:type="dxa" w:w="625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HOW IT WAS NOT MET</w:t>
            </w:r>
          </w:p>
        </w:tc>
      </w:tr>
      <w:tr>
        <w:tc>
          <w:tcPr>
            <w:tcW w:type="dxa" w:w="38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policy name or number...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62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specific description of the violation or failure to meet the standard...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policy name or number...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62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specific description of the violation or failure to meet the standard...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policy name or number...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62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specific description of the violation or failure to meet the standard...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policy name or number...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62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specific description of the violation or failure to meet the standard...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4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Corrective Action Plan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List specific, measurable actions required. Each action must have a clear deadline and a defined way to verify completion.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34"/>
        <w:gridCol w:w="3427"/>
        <w:gridCol w:w="2419"/>
      </w:tblGrid>
      <w:tr>
        <w:tc>
          <w:tcPr>
            <w:tcW w:type="dxa" w:w="4234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REQUIRED ACTION</w:t>
            </w:r>
          </w:p>
        </w:tc>
        <w:tc>
          <w:tcPr>
            <w:tcW w:type="dxa" w:w="3427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HOW COMPLIANCE IS VERIFIED</w:t>
            </w:r>
          </w:p>
        </w:tc>
        <w:tc>
          <w:tcPr>
            <w:tcW w:type="dxa" w:w="2419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DEADLINE</w:t>
            </w:r>
          </w:p>
        </w:tc>
      </w:tr>
      <w:tr>
        <w:tc>
          <w:tcPr>
            <w:tcW w:type="dxa" w:w="423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describe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27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how will completion be confirmed...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3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describe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27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how will completion be confirmed...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3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describe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27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how will completion be confirmed...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3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describe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27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how will completion be confirmed...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3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describe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27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— how will completion be confirmed...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19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5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Consequences of Non-Compliance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State clearly what will happen if the individual does not meet the corrective actions listed above.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describe the specific consequences that will follow if corrective actions are not completed by the stated deadlines...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6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Support the Organization Will Provide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describe coaching, training, resources, or other support the organization commits to providing during the improvement period...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7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Individual's Comments &amp; Response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The individual may use this space to acknowledge, agree, disagree, or respond to any part of this counseling statement.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type any comments, agreements, disagreements, or additional context you wish to have documented...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SECTION 8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Acknowledgment &amp; Signatures</w:t>
      </w:r>
    </w:p>
    <w:p>
      <w:pPr>
        <w:spacing w:after="80" w:before="6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All parties sign below. Signature confirms receipt and review of this document — it does not necessarily indicate agreement with its content.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SUPERVISOR / LEADER</w:t>
            </w:r>
          </w:p>
        </w:tc>
        <w:tc>
          <w:tcPr>
            <w:tcW w:type="dxa" w:w="336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INDIVIDUAL</w:t>
            </w:r>
          </w:p>
        </w:tc>
        <w:tc>
          <w:tcPr>
            <w:tcW w:type="dxa" w:w="336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WITNESS / HR (if applicable)</w:t>
            </w:r>
          </w:p>
        </w:tc>
      </w:tr>
      <w:tr>
        <w:tc>
          <w:tcPr>
            <w:tcW w:type="dxa" w:w="3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Signature: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</w:t>
            </w:r>
          </w:p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Printed Name: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</w:t>
            </w:r>
          </w:p>
        </w:tc>
        <w:tc>
          <w:tcPr>
            <w:tcW w:type="dxa" w:w="3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Signature: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</w:t>
            </w:r>
          </w:p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Printed Name: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</w:t>
            </w:r>
          </w:p>
        </w:tc>
        <w:tc>
          <w:tcPr>
            <w:tcW w:type="dxa" w:w="3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Signature: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</w:t>
            </w:r>
          </w:p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Printed Name: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</w:t>
            </w:r>
          </w:p>
        </w:tc>
      </w:tr>
    </w:tbl>
    <w:p>
      <w:pPr>
        <w:pBdr>
          <w:top w:val="single" w:color="C9A84C" w:sz="6"/>
        </w:pBdr>
        <w:spacing w:before="20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15"/>
          <w:szCs w:val="15"/>
        </w:rPr>
        <w:t xml:space="preserve">H&amp;B Hometown LLC  ·  Leadership · Service · Home  ·  Twin Falls, Idaho  ·  hbhometown.org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2026-05-29T13:21:23.301Z</dcterms:created>
  <dcterms:modified xsi:type="dcterms:W3CDTF">2026-05-29T13:21:23.301Z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