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C9A84C" w:sz="8" w:space="1"/>
        </w:pBdr>
        <w:spacing w:after="60" w:before="0"/>
        <w:jc w:val="center"/>
      </w:pPr>
      <w:r>
        <w:rPr>
          <w:rFonts w:ascii="Arial" w:cs="Arial" w:eastAsia="Arial" w:hAnsi="Arial"/>
          <w:b/>
          <w:bCs/>
          <w:color w:val="0D1B2A"/>
          <w:sz w:val="32"/>
          <w:szCs w:val="32"/>
        </w:rPr>
        <w:t xml:space="preserve">UNITED STATES MARINE CORPS</w:t>
      </w:r>
      <w:r>
        <w:rPr>
          <w:rFonts w:ascii="Arial" w:cs="Arial" w:eastAsia="Arial" w:hAnsi="Arial"/>
          <w:i/>
          <w:iCs/>
          <w:color w:val="777777"/>
          <w:sz w:val="18"/>
          <w:szCs w:val="18"/>
        </w:rPr>
        <w:t xml:space="preserve">   ·   The Fourteen Leadership Traits</w:t>
      </w:r>
    </w:p>
    <w:p>
      <w:pPr>
        <w:spacing w:after="0" w:before="0"/>
      </w:pPr>
      <w:r>
        <w:rPr>
          <w:sz w:val="16"/>
          <w:szCs w:val="16"/>
        </w:rPr>
        <w:t xml:space="preserve"/>
      </w:r>
    </w:p>
    <w:p>
      <w:pPr>
        <w:spacing w:after="160" w:before="0"/>
        <w:jc w:val="center"/>
      </w:pPr>
      <w:r>
        <w:rPr>
          <w:rFonts w:ascii="Arial" w:cs="Arial" w:eastAsia="Arial" w:hAnsi="Arial"/>
          <w:i/>
          <w:iCs/>
          <w:color w:val="444444"/>
          <w:sz w:val="20"/>
          <w:szCs w:val="20"/>
        </w:rPr>
        <w:t xml:space="preserve">These fourteen traits define the character of a Marine leader. They are not aspirational — they are the standard. Memorize them, internalize them, and hold yourself and those you lead to them every day.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2160"/>
        <w:gridCol w:w="7440"/>
      </w:tblGrid>
      <w:tr>
        <w:tc>
          <w:tcPr>
            <w:tcW w:type="dxa" w:w="480"/>
            <w:tcBorders>
              <w:top w:val="single" w:color="0D1B2A" w:sz="4"/>
              <w:left w:val="single" w:color="0D1B2A" w:sz="4"/>
              <w:bottom w:val="single" w:color="0D1B2A" w:sz="4"/>
              <w:right w:val="single" w:color="0D1B2A" w:sz="4"/>
            </w:tcBorders>
            <w:shd w:fill="0D1B2A" w:val="clear"/>
            <w:tcMar>
              <w:top w:type="dxa" w:w="100"/>
              <w:left w:type="dxa" w:w="80"/>
              <w:bottom w:type="dxa" w:w="100"/>
              <w:right w:type="dxa" w:w="80"/>
            </w:tcMar>
          </w:tcPr>
          <w:p>
            <w:pPr>
              <w:jc w:val="center"/>
            </w:pPr>
            <w:r>
              <w:rPr>
                <w:rFonts w:ascii="Arial" w:cs="Arial" w:eastAsia="Arial" w:hAnsi="Arial"/>
                <w:b/>
                <w:bCs/>
                <w:color w:val="FFFFFF"/>
                <w:sz w:val="20"/>
                <w:szCs w:val="20"/>
              </w:rPr>
              <w:t xml:space="preserve">#</w:t>
            </w:r>
          </w:p>
        </w:tc>
        <w:tc>
          <w:tcPr>
            <w:tcW w:type="dxa" w:w="2160"/>
            <w:tcBorders>
              <w:top w:val="single" w:color="0D1B2A" w:sz="4"/>
              <w:left w:val="single" w:color="0D1B2A" w:sz="4"/>
              <w:bottom w:val="single" w:color="0D1B2A" w:sz="4"/>
              <w:right w:val="single" w:color="0D1B2A" w:sz="4"/>
            </w:tcBorders>
            <w:shd w:fill="0D1B2A" w:val="clear"/>
            <w:tcMar>
              <w:top w:type="dxa" w:w="100"/>
              <w:left w:type="dxa" w:w="160"/>
              <w:bottom w:type="dxa" w:w="100"/>
              <w:right w:type="dxa" w:w="160"/>
            </w:tcMar>
          </w:tcPr>
          <w:p>
            <w:r>
              <w:rPr>
                <w:rFonts w:ascii="Arial" w:cs="Arial" w:eastAsia="Arial" w:hAnsi="Arial"/>
                <w:b/>
                <w:bCs/>
                <w:color w:val="FFFFFF"/>
                <w:sz w:val="20"/>
                <w:szCs w:val="20"/>
              </w:rPr>
              <w:t xml:space="preserve">TRAIT</w:t>
            </w:r>
          </w:p>
        </w:tc>
        <w:tc>
          <w:tcPr>
            <w:tcW w:type="dxa" w:w="7440"/>
            <w:tcBorders>
              <w:top w:val="single" w:color="0D1B2A" w:sz="4"/>
              <w:left w:val="single" w:color="0D1B2A" w:sz="4"/>
              <w:bottom w:val="single" w:color="0D1B2A" w:sz="4"/>
              <w:right w:val="single" w:color="0D1B2A" w:sz="4"/>
            </w:tcBorders>
            <w:shd w:fill="0D1B2A" w:val="clear"/>
            <w:tcMar>
              <w:top w:type="dxa" w:w="100"/>
              <w:left w:type="dxa" w:w="160"/>
              <w:bottom w:type="dxa" w:w="100"/>
              <w:right w:type="dxa" w:w="160"/>
            </w:tcMar>
          </w:tcPr>
          <w:p>
            <w:r>
              <w:rPr>
                <w:rFonts w:ascii="Arial" w:cs="Arial" w:eastAsia="Arial" w:hAnsi="Arial"/>
                <w:b/>
                <w:bCs/>
                <w:color w:val="FFFFFF"/>
                <w:sz w:val="20"/>
                <w:szCs w:val="20"/>
              </w:rPr>
              <w:t xml:space="preserve">DEFINITION &amp; APPLICATION</w:t>
            </w:r>
          </w:p>
        </w:tc>
      </w:tr>
      <w:tr>
        <w:tc>
          <w:tcPr>
            <w:tcW w:type="dxa" w:w="480"/>
            <w:tcBorders>
              <w:top w:val="single" w:color="CCCCCC" w:sz="4"/>
              <w:left w:val="single" w:color="CCCCCC" w:sz="4"/>
              <w:bottom w:val="single" w:color="CCCCCC" w:sz="4"/>
              <w:right w:val="single" w:color="CCCCCC" w:sz="4"/>
            </w:tcBorders>
            <w:shd w:fill="0D1B2A" w:val="clear"/>
            <w:tcMar>
              <w:top w:type="dxa" w:w="80"/>
              <w:left w:type="dxa" w:w="80"/>
              <w:bottom w:type="dxa" w:w="80"/>
              <w:right w:type="dxa" w:w="80"/>
            </w:tcMar>
            <w:vAlign w:val="center"/>
          </w:tcPr>
          <w:p>
            <w:pPr>
              <w:jc w:val="center"/>
            </w:pPr>
            <w:r>
              <w:rPr>
                <w:rFonts w:ascii="Arial" w:cs="Arial" w:eastAsia="Arial" w:hAnsi="Arial"/>
                <w:b/>
                <w:bCs/>
                <w:color w:val="C9A84C"/>
                <w:sz w:val="26"/>
                <w:szCs w:val="26"/>
              </w:rPr>
              <w:t xml:space="preserve">J</w:t>
            </w:r>
          </w:p>
        </w:tc>
        <w:tc>
          <w:tcPr>
            <w:tcW w:type="dxa" w:w="2160"/>
            <w:tcBorders>
              <w:top w:val="single" w:color="CCCCCC" w:sz="4"/>
              <w:left w:val="single" w:color="CCCCCC" w:sz="4"/>
              <w:bottom w:val="single" w:color="CCCCCC" w:sz="4"/>
              <w:right w:val="single" w:color="CCCCCC" w:sz="4"/>
            </w:tcBorders>
            <w:shd w:fill="F5EDD6" w:val="clear"/>
            <w:tcMar>
              <w:top w:type="dxa" w:w="80"/>
              <w:left w:type="dxa" w:w="160"/>
              <w:bottom w:type="dxa" w:w="80"/>
              <w:right w:type="dxa" w:w="160"/>
            </w:tcMar>
            <w:vAlign w:val="center"/>
          </w:tcPr>
          <w:p>
            <w:r>
              <w:rPr>
                <w:rFonts w:ascii="Arial" w:cs="Arial" w:eastAsia="Arial" w:hAnsi="Arial"/>
                <w:b/>
                <w:bCs/>
                <w:color w:val="0D1B2A"/>
                <w:sz w:val="20"/>
                <w:szCs w:val="20"/>
              </w:rPr>
              <w:t xml:space="preserve">JUSTICE</w:t>
            </w:r>
          </w:p>
        </w:tc>
        <w:tc>
          <w:tcPr>
            <w:tcW w:type="dxa" w:w="744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tcPr>
          <w:p>
            <w:r>
              <w:rPr>
                <w:rFonts w:ascii="Arial" w:cs="Arial" w:eastAsia="Arial" w:hAnsi="Arial"/>
                <w:sz w:val="20"/>
                <w:szCs w:val="20"/>
              </w:rPr>
              <w:t xml:space="preserve">Giving reward and punishment according to the merits of the case in question. The ability to administer a system of rewards and punishments impartially and consistently.</w:t>
            </w:r>
          </w:p>
        </w:tc>
      </w:tr>
      <w:tr>
        <w:tc>
          <w:tcPr>
            <w:tcW w:type="dxa" w:w="480"/>
            <w:tcBorders>
              <w:top w:val="single" w:color="CCCCCC" w:sz="4"/>
              <w:left w:val="single" w:color="CCCCCC" w:sz="4"/>
              <w:bottom w:val="single" w:color="CCCCCC" w:sz="4"/>
              <w:right w:val="single" w:color="CCCCCC" w:sz="4"/>
            </w:tcBorders>
            <w:shd w:fill="0D1B2A" w:val="clear"/>
            <w:tcMar>
              <w:top w:type="dxa" w:w="80"/>
              <w:left w:type="dxa" w:w="80"/>
              <w:bottom w:type="dxa" w:w="80"/>
              <w:right w:type="dxa" w:w="80"/>
            </w:tcMar>
            <w:vAlign w:val="center"/>
          </w:tcPr>
          <w:p>
            <w:pPr>
              <w:jc w:val="center"/>
            </w:pPr>
            <w:r>
              <w:rPr>
                <w:rFonts w:ascii="Arial" w:cs="Arial" w:eastAsia="Arial" w:hAnsi="Arial"/>
                <w:b/>
                <w:bCs/>
                <w:color w:val="C9A84C"/>
                <w:sz w:val="26"/>
                <w:szCs w:val="26"/>
              </w:rPr>
              <w:t xml:space="preserve">J</w:t>
            </w:r>
          </w:p>
        </w:tc>
        <w:tc>
          <w:tcPr>
            <w:tcW w:type="dxa" w:w="2160"/>
            <w:tcBorders>
              <w:top w:val="single" w:color="CCCCCC" w:sz="4"/>
              <w:left w:val="single" w:color="CCCCCC" w:sz="4"/>
              <w:bottom w:val="single" w:color="CCCCCC" w:sz="4"/>
              <w:right w:val="single" w:color="CCCCCC" w:sz="4"/>
            </w:tcBorders>
            <w:shd w:fill="F5EDD6" w:val="clear"/>
            <w:tcMar>
              <w:top w:type="dxa" w:w="80"/>
              <w:left w:type="dxa" w:w="160"/>
              <w:bottom w:type="dxa" w:w="80"/>
              <w:right w:type="dxa" w:w="160"/>
            </w:tcMar>
            <w:vAlign w:val="center"/>
          </w:tcPr>
          <w:p>
            <w:r>
              <w:rPr>
                <w:rFonts w:ascii="Arial" w:cs="Arial" w:eastAsia="Arial" w:hAnsi="Arial"/>
                <w:b/>
                <w:bCs/>
                <w:color w:val="0D1B2A"/>
                <w:sz w:val="20"/>
                <w:szCs w:val="20"/>
              </w:rPr>
              <w:t xml:space="preserve">JUDGMENT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tcPr>
          <w:p>
            <w:r>
              <w:rPr>
                <w:rFonts w:ascii="Arial" w:cs="Arial" w:eastAsia="Arial" w:hAnsi="Arial"/>
                <w:sz w:val="20"/>
                <w:szCs w:val="20"/>
              </w:rPr>
              <w:t xml:space="preserve">The ability to weigh facts and possible courses of action in order to make sound decisions. Good judgment is the foundation of effective leadership — particularly under pressure and with incomplete information.</w:t>
            </w:r>
          </w:p>
        </w:tc>
      </w:tr>
      <w:tr>
        <w:tc>
          <w:tcPr>
            <w:tcW w:type="dxa" w:w="480"/>
            <w:tcBorders>
              <w:top w:val="single" w:color="CCCCCC" w:sz="4"/>
              <w:left w:val="single" w:color="CCCCCC" w:sz="4"/>
              <w:bottom w:val="single" w:color="CCCCCC" w:sz="4"/>
              <w:right w:val="single" w:color="CCCCCC" w:sz="4"/>
            </w:tcBorders>
            <w:shd w:fill="0D1B2A" w:val="clear"/>
            <w:tcMar>
              <w:top w:type="dxa" w:w="80"/>
              <w:left w:type="dxa" w:w="80"/>
              <w:bottom w:type="dxa" w:w="80"/>
              <w:right w:type="dxa" w:w="80"/>
            </w:tcMar>
            <w:vAlign w:val="center"/>
          </w:tcPr>
          <w:p>
            <w:pPr>
              <w:jc w:val="center"/>
            </w:pPr>
            <w:r>
              <w:rPr>
                <w:rFonts w:ascii="Arial" w:cs="Arial" w:eastAsia="Arial" w:hAnsi="Arial"/>
                <w:b/>
                <w:bCs/>
                <w:color w:val="C9A84C"/>
                <w:sz w:val="26"/>
                <w:szCs w:val="26"/>
              </w:rPr>
              <w:t xml:space="preserve">D</w:t>
            </w:r>
          </w:p>
        </w:tc>
        <w:tc>
          <w:tcPr>
            <w:tcW w:type="dxa" w:w="2160"/>
            <w:tcBorders>
              <w:top w:val="single" w:color="CCCCCC" w:sz="4"/>
              <w:left w:val="single" w:color="CCCCCC" w:sz="4"/>
              <w:bottom w:val="single" w:color="CCCCCC" w:sz="4"/>
              <w:right w:val="single" w:color="CCCCCC" w:sz="4"/>
            </w:tcBorders>
            <w:shd w:fill="F5EDD6" w:val="clear"/>
            <w:tcMar>
              <w:top w:type="dxa" w:w="80"/>
              <w:left w:type="dxa" w:w="160"/>
              <w:bottom w:type="dxa" w:w="80"/>
              <w:right w:type="dxa" w:w="160"/>
            </w:tcMar>
            <w:vAlign w:val="center"/>
          </w:tcPr>
          <w:p>
            <w:r>
              <w:rPr>
                <w:rFonts w:ascii="Arial" w:cs="Arial" w:eastAsia="Arial" w:hAnsi="Arial"/>
                <w:b/>
                <w:bCs/>
                <w:color w:val="0D1B2A"/>
                <w:sz w:val="20"/>
                <w:szCs w:val="20"/>
              </w:rPr>
              <w:t xml:space="preserve">DEPENDABILITY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tcPr>
          <w:p>
            <w:r>
              <w:rPr>
                <w:rFonts w:ascii="Arial" w:cs="Arial" w:eastAsia="Arial" w:hAnsi="Arial"/>
                <w:sz w:val="20"/>
                <w:szCs w:val="20"/>
              </w:rPr>
              <w:t xml:space="preserve">The certainty of proper performance of duty. The quality that allows superiors to place complete confidence in you, and subordinates to trust that you will do what you say you will do.</w:t>
            </w:r>
          </w:p>
        </w:tc>
      </w:tr>
      <w:tr>
        <w:tc>
          <w:tcPr>
            <w:tcW w:type="dxa" w:w="480"/>
            <w:tcBorders>
              <w:top w:val="single" w:color="CCCCCC" w:sz="4"/>
              <w:left w:val="single" w:color="CCCCCC" w:sz="4"/>
              <w:bottom w:val="single" w:color="CCCCCC" w:sz="4"/>
              <w:right w:val="single" w:color="CCCCCC" w:sz="4"/>
            </w:tcBorders>
            <w:shd w:fill="0D1B2A" w:val="clear"/>
            <w:tcMar>
              <w:top w:type="dxa" w:w="80"/>
              <w:left w:type="dxa" w:w="80"/>
              <w:bottom w:type="dxa" w:w="80"/>
              <w:right w:type="dxa" w:w="80"/>
            </w:tcMar>
            <w:vAlign w:val="center"/>
          </w:tcPr>
          <w:p>
            <w:pPr>
              <w:jc w:val="center"/>
            </w:pPr>
            <w:r>
              <w:rPr>
                <w:rFonts w:ascii="Arial" w:cs="Arial" w:eastAsia="Arial" w:hAnsi="Arial"/>
                <w:b/>
                <w:bCs/>
                <w:color w:val="C9A84C"/>
                <w:sz w:val="26"/>
                <w:szCs w:val="26"/>
              </w:rPr>
              <w:t xml:space="preserve">I</w:t>
            </w:r>
          </w:p>
        </w:tc>
        <w:tc>
          <w:tcPr>
            <w:tcW w:type="dxa" w:w="2160"/>
            <w:tcBorders>
              <w:top w:val="single" w:color="CCCCCC" w:sz="4"/>
              <w:left w:val="single" w:color="CCCCCC" w:sz="4"/>
              <w:bottom w:val="single" w:color="CCCCCC" w:sz="4"/>
              <w:right w:val="single" w:color="CCCCCC" w:sz="4"/>
            </w:tcBorders>
            <w:shd w:fill="F5EDD6" w:val="clear"/>
            <w:tcMar>
              <w:top w:type="dxa" w:w="80"/>
              <w:left w:type="dxa" w:w="160"/>
              <w:bottom w:type="dxa" w:w="80"/>
              <w:right w:type="dxa" w:w="160"/>
            </w:tcMar>
            <w:vAlign w:val="center"/>
          </w:tcPr>
          <w:p>
            <w:r>
              <w:rPr>
                <w:rFonts w:ascii="Arial" w:cs="Arial" w:eastAsia="Arial" w:hAnsi="Arial"/>
                <w:b/>
                <w:bCs/>
                <w:color w:val="0D1B2A"/>
                <w:sz w:val="20"/>
                <w:szCs w:val="20"/>
              </w:rPr>
              <w:t xml:space="preserve">INTEGRITY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tcPr>
          <w:p>
            <w:r>
              <w:rPr>
                <w:rFonts w:ascii="Arial" w:cs="Arial" w:eastAsia="Arial" w:hAnsi="Arial"/>
                <w:sz w:val="20"/>
                <w:szCs w:val="20"/>
              </w:rPr>
              <w:t xml:space="preserve">Uprightness of character and soundness of moral principles. The quality of truth and honesty. A leader without integrity cannot be trusted, and a leader who cannot be trusted cannot lead.</w:t>
            </w:r>
          </w:p>
        </w:tc>
      </w:tr>
      <w:tr>
        <w:tc>
          <w:tcPr>
            <w:tcW w:type="dxa" w:w="480"/>
            <w:tcBorders>
              <w:top w:val="single" w:color="CCCCCC" w:sz="4"/>
              <w:left w:val="single" w:color="CCCCCC" w:sz="4"/>
              <w:bottom w:val="single" w:color="CCCCCC" w:sz="4"/>
              <w:right w:val="single" w:color="CCCCCC" w:sz="4"/>
            </w:tcBorders>
            <w:shd w:fill="0D1B2A" w:val="clear"/>
            <w:tcMar>
              <w:top w:type="dxa" w:w="80"/>
              <w:left w:type="dxa" w:w="80"/>
              <w:bottom w:type="dxa" w:w="80"/>
              <w:right w:type="dxa" w:w="80"/>
            </w:tcMar>
            <w:vAlign w:val="center"/>
          </w:tcPr>
          <w:p>
            <w:pPr>
              <w:jc w:val="center"/>
            </w:pPr>
            <w:r>
              <w:rPr>
                <w:rFonts w:ascii="Arial" w:cs="Arial" w:eastAsia="Arial" w:hAnsi="Arial"/>
                <w:b/>
                <w:bCs/>
                <w:color w:val="C9A84C"/>
                <w:sz w:val="26"/>
                <w:szCs w:val="26"/>
              </w:rPr>
              <w:t xml:space="preserve">D</w:t>
            </w:r>
          </w:p>
        </w:tc>
        <w:tc>
          <w:tcPr>
            <w:tcW w:type="dxa" w:w="2160"/>
            <w:tcBorders>
              <w:top w:val="single" w:color="CCCCCC" w:sz="4"/>
              <w:left w:val="single" w:color="CCCCCC" w:sz="4"/>
              <w:bottom w:val="single" w:color="CCCCCC" w:sz="4"/>
              <w:right w:val="single" w:color="CCCCCC" w:sz="4"/>
            </w:tcBorders>
            <w:shd w:fill="F5EDD6" w:val="clear"/>
            <w:tcMar>
              <w:top w:type="dxa" w:w="80"/>
              <w:left w:type="dxa" w:w="160"/>
              <w:bottom w:type="dxa" w:w="80"/>
              <w:right w:type="dxa" w:w="160"/>
            </w:tcMar>
            <w:vAlign w:val="center"/>
          </w:tcPr>
          <w:p>
            <w:r>
              <w:rPr>
                <w:rFonts w:ascii="Arial" w:cs="Arial" w:eastAsia="Arial" w:hAnsi="Arial"/>
                <w:b/>
                <w:bCs/>
                <w:color w:val="0D1B2A"/>
                <w:sz w:val="20"/>
                <w:szCs w:val="20"/>
              </w:rPr>
              <w:t xml:space="preserve">DECISIVENESS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tcPr>
          <w:p>
            <w:r>
              <w:rPr>
                <w:rFonts w:ascii="Arial" w:cs="Arial" w:eastAsia="Arial" w:hAnsi="Arial"/>
                <w:sz w:val="20"/>
                <w:szCs w:val="20"/>
              </w:rPr>
              <w:t xml:space="preserve">Ability to make decisions promptly and to announce them in a clear, forceful manner. Indecision destroys initiative. A good decision now is better than the best decision too late.</w:t>
            </w:r>
          </w:p>
        </w:tc>
      </w:tr>
      <w:tr>
        <w:tc>
          <w:tcPr>
            <w:tcW w:type="dxa" w:w="480"/>
            <w:tcBorders>
              <w:top w:val="single" w:color="CCCCCC" w:sz="4"/>
              <w:left w:val="single" w:color="CCCCCC" w:sz="4"/>
              <w:bottom w:val="single" w:color="CCCCCC" w:sz="4"/>
              <w:right w:val="single" w:color="CCCCCC" w:sz="4"/>
            </w:tcBorders>
            <w:shd w:fill="0D1B2A" w:val="clear"/>
            <w:tcMar>
              <w:top w:type="dxa" w:w="80"/>
              <w:left w:type="dxa" w:w="80"/>
              <w:bottom w:type="dxa" w:w="80"/>
              <w:right w:type="dxa" w:w="80"/>
            </w:tcMar>
            <w:vAlign w:val="center"/>
          </w:tcPr>
          <w:p>
            <w:pPr>
              <w:jc w:val="center"/>
            </w:pPr>
            <w:r>
              <w:rPr>
                <w:rFonts w:ascii="Arial" w:cs="Arial" w:eastAsia="Arial" w:hAnsi="Arial"/>
                <w:b/>
                <w:bCs/>
                <w:color w:val="C9A84C"/>
                <w:sz w:val="26"/>
                <w:szCs w:val="26"/>
              </w:rPr>
              <w:t xml:space="preserve">T</w:t>
            </w:r>
          </w:p>
        </w:tc>
        <w:tc>
          <w:tcPr>
            <w:tcW w:type="dxa" w:w="2160"/>
            <w:tcBorders>
              <w:top w:val="single" w:color="CCCCCC" w:sz="4"/>
              <w:left w:val="single" w:color="CCCCCC" w:sz="4"/>
              <w:bottom w:val="single" w:color="CCCCCC" w:sz="4"/>
              <w:right w:val="single" w:color="CCCCCC" w:sz="4"/>
            </w:tcBorders>
            <w:shd w:fill="F5EDD6" w:val="clear"/>
            <w:tcMar>
              <w:top w:type="dxa" w:w="80"/>
              <w:left w:type="dxa" w:w="160"/>
              <w:bottom w:type="dxa" w:w="80"/>
              <w:right w:type="dxa" w:w="160"/>
            </w:tcMar>
            <w:vAlign w:val="center"/>
          </w:tcPr>
          <w:p>
            <w:r>
              <w:rPr>
                <w:rFonts w:ascii="Arial" w:cs="Arial" w:eastAsia="Arial" w:hAnsi="Arial"/>
                <w:b/>
                <w:bCs/>
                <w:color w:val="0D1B2A"/>
                <w:sz w:val="20"/>
                <w:szCs w:val="20"/>
              </w:rPr>
              <w:t xml:space="preserve">TACT</w:t>
            </w:r>
          </w:p>
        </w:tc>
        <w:tc>
          <w:tcPr>
            <w:tcW w:type="dxa" w:w="744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tcPr>
          <w:p>
            <w:r>
              <w:rPr>
                <w:rFonts w:ascii="Arial" w:cs="Arial" w:eastAsia="Arial" w:hAnsi="Arial"/>
                <w:sz w:val="20"/>
                <w:szCs w:val="20"/>
              </w:rPr>
              <w:t xml:space="preserve">The ability to deal with others without creating offense. The skill of saying and doing the right thing at the right time. Tact builds trust and protects relationships under pressure.</w:t>
            </w:r>
          </w:p>
        </w:tc>
      </w:tr>
      <w:tr>
        <w:tc>
          <w:tcPr>
            <w:tcW w:type="dxa" w:w="480"/>
            <w:tcBorders>
              <w:top w:val="single" w:color="CCCCCC" w:sz="4"/>
              <w:left w:val="single" w:color="CCCCCC" w:sz="4"/>
              <w:bottom w:val="single" w:color="CCCCCC" w:sz="4"/>
              <w:right w:val="single" w:color="CCCCCC" w:sz="4"/>
            </w:tcBorders>
            <w:shd w:fill="0D1B2A" w:val="clear"/>
            <w:tcMar>
              <w:top w:type="dxa" w:w="80"/>
              <w:left w:type="dxa" w:w="80"/>
              <w:bottom w:type="dxa" w:w="80"/>
              <w:right w:type="dxa" w:w="80"/>
            </w:tcMar>
            <w:vAlign w:val="center"/>
          </w:tcPr>
          <w:p>
            <w:pPr>
              <w:jc w:val="center"/>
            </w:pPr>
            <w:r>
              <w:rPr>
                <w:rFonts w:ascii="Arial" w:cs="Arial" w:eastAsia="Arial" w:hAnsi="Arial"/>
                <w:b/>
                <w:bCs/>
                <w:color w:val="C9A84C"/>
                <w:sz w:val="26"/>
                <w:szCs w:val="26"/>
              </w:rPr>
              <w:t xml:space="preserve">I</w:t>
            </w:r>
          </w:p>
        </w:tc>
        <w:tc>
          <w:tcPr>
            <w:tcW w:type="dxa" w:w="2160"/>
            <w:tcBorders>
              <w:top w:val="single" w:color="CCCCCC" w:sz="4"/>
              <w:left w:val="single" w:color="CCCCCC" w:sz="4"/>
              <w:bottom w:val="single" w:color="CCCCCC" w:sz="4"/>
              <w:right w:val="single" w:color="CCCCCC" w:sz="4"/>
            </w:tcBorders>
            <w:shd w:fill="F5EDD6" w:val="clear"/>
            <w:tcMar>
              <w:top w:type="dxa" w:w="80"/>
              <w:left w:type="dxa" w:w="160"/>
              <w:bottom w:type="dxa" w:w="80"/>
              <w:right w:type="dxa" w:w="160"/>
            </w:tcMar>
            <w:vAlign w:val="center"/>
          </w:tcPr>
          <w:p>
            <w:r>
              <w:rPr>
                <w:rFonts w:ascii="Arial" w:cs="Arial" w:eastAsia="Arial" w:hAnsi="Arial"/>
                <w:b/>
                <w:bCs/>
                <w:color w:val="0D1B2A"/>
                <w:sz w:val="20"/>
                <w:szCs w:val="20"/>
              </w:rPr>
              <w:t xml:space="preserve">INITIATIVE</w:t>
            </w:r>
          </w:p>
        </w:tc>
        <w:tc>
          <w:tcPr>
            <w:tcW w:type="dxa" w:w="744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tcPr>
          <w:p>
            <w:r>
              <w:rPr>
                <w:rFonts w:ascii="Arial" w:cs="Arial" w:eastAsia="Arial" w:hAnsi="Arial"/>
                <w:sz w:val="20"/>
                <w:szCs w:val="20"/>
              </w:rPr>
              <w:t xml:space="preserve">Taking action in the absence of orders. The ability to assess a situation and take proactive steps to improve it without waiting to be told. This is the difference between a follower and a leader.</w:t>
            </w:r>
          </w:p>
        </w:tc>
      </w:tr>
      <w:tr>
        <w:tc>
          <w:tcPr>
            <w:tcW w:type="dxa" w:w="480"/>
            <w:tcBorders>
              <w:top w:val="single" w:color="CCCCCC" w:sz="4"/>
              <w:left w:val="single" w:color="CCCCCC" w:sz="4"/>
              <w:bottom w:val="single" w:color="CCCCCC" w:sz="4"/>
              <w:right w:val="single" w:color="CCCCCC" w:sz="4"/>
            </w:tcBorders>
            <w:shd w:fill="0D1B2A" w:val="clear"/>
            <w:tcMar>
              <w:top w:type="dxa" w:w="80"/>
              <w:left w:type="dxa" w:w="80"/>
              <w:bottom w:type="dxa" w:w="80"/>
              <w:right w:type="dxa" w:w="80"/>
            </w:tcMar>
            <w:vAlign w:val="center"/>
          </w:tcPr>
          <w:p>
            <w:pPr>
              <w:jc w:val="center"/>
            </w:pPr>
            <w:r>
              <w:rPr>
                <w:rFonts w:ascii="Arial" w:cs="Arial" w:eastAsia="Arial" w:hAnsi="Arial"/>
                <w:b/>
                <w:bCs/>
                <w:color w:val="C9A84C"/>
                <w:sz w:val="26"/>
                <w:szCs w:val="26"/>
              </w:rPr>
              <w:t xml:space="preserve">E</w:t>
            </w:r>
          </w:p>
        </w:tc>
        <w:tc>
          <w:tcPr>
            <w:tcW w:type="dxa" w:w="2160"/>
            <w:tcBorders>
              <w:top w:val="single" w:color="CCCCCC" w:sz="4"/>
              <w:left w:val="single" w:color="CCCCCC" w:sz="4"/>
              <w:bottom w:val="single" w:color="CCCCCC" w:sz="4"/>
              <w:right w:val="single" w:color="CCCCCC" w:sz="4"/>
            </w:tcBorders>
            <w:shd w:fill="F5EDD6" w:val="clear"/>
            <w:tcMar>
              <w:top w:type="dxa" w:w="80"/>
              <w:left w:type="dxa" w:w="160"/>
              <w:bottom w:type="dxa" w:w="80"/>
              <w:right w:type="dxa" w:w="160"/>
            </w:tcMar>
            <w:vAlign w:val="center"/>
          </w:tcPr>
          <w:p>
            <w:r>
              <w:rPr>
                <w:rFonts w:ascii="Arial" w:cs="Arial" w:eastAsia="Arial" w:hAnsi="Arial"/>
                <w:b/>
                <w:bCs/>
                <w:color w:val="0D1B2A"/>
                <w:sz w:val="20"/>
                <w:szCs w:val="20"/>
              </w:rPr>
              <w:t xml:space="preserve">ENTHUSIASM</w:t>
            </w:r>
          </w:p>
        </w:tc>
        <w:tc>
          <w:tcPr>
            <w:tcW w:type="dxa" w:w="744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tcPr>
          <w:p>
            <w:r>
              <w:rPr>
                <w:rFonts w:ascii="Arial" w:cs="Arial" w:eastAsia="Arial" w:hAnsi="Arial"/>
                <w:sz w:val="20"/>
                <w:szCs w:val="20"/>
              </w:rPr>
              <w:t xml:space="preserve">The display of sincere interest and exuberance in performing your duties. Enthusiasm is contagious — a leader who brings genuine energy to the mission elevates the entire team.</w:t>
            </w:r>
          </w:p>
        </w:tc>
      </w:tr>
      <w:tr>
        <w:tc>
          <w:tcPr>
            <w:tcW w:type="dxa" w:w="480"/>
            <w:tcBorders>
              <w:top w:val="single" w:color="CCCCCC" w:sz="4"/>
              <w:left w:val="single" w:color="CCCCCC" w:sz="4"/>
              <w:bottom w:val="single" w:color="CCCCCC" w:sz="4"/>
              <w:right w:val="single" w:color="CCCCCC" w:sz="4"/>
            </w:tcBorders>
            <w:shd w:fill="0D1B2A" w:val="clear"/>
            <w:tcMar>
              <w:top w:type="dxa" w:w="80"/>
              <w:left w:type="dxa" w:w="80"/>
              <w:bottom w:type="dxa" w:w="80"/>
              <w:right w:type="dxa" w:w="80"/>
            </w:tcMar>
            <w:vAlign w:val="center"/>
          </w:tcPr>
          <w:p>
            <w:pPr>
              <w:jc w:val="center"/>
            </w:pPr>
            <w:r>
              <w:rPr>
                <w:rFonts w:ascii="Arial" w:cs="Arial" w:eastAsia="Arial" w:hAnsi="Arial"/>
                <w:b/>
                <w:bCs/>
                <w:color w:val="C9A84C"/>
                <w:sz w:val="26"/>
                <w:szCs w:val="26"/>
              </w:rPr>
              <w:t xml:space="preserve">B</w:t>
            </w:r>
          </w:p>
        </w:tc>
        <w:tc>
          <w:tcPr>
            <w:tcW w:type="dxa" w:w="2160"/>
            <w:tcBorders>
              <w:top w:val="single" w:color="CCCCCC" w:sz="4"/>
              <w:left w:val="single" w:color="CCCCCC" w:sz="4"/>
              <w:bottom w:val="single" w:color="CCCCCC" w:sz="4"/>
              <w:right w:val="single" w:color="CCCCCC" w:sz="4"/>
            </w:tcBorders>
            <w:shd w:fill="F5EDD6" w:val="clear"/>
            <w:tcMar>
              <w:top w:type="dxa" w:w="80"/>
              <w:left w:type="dxa" w:w="160"/>
              <w:bottom w:type="dxa" w:w="80"/>
              <w:right w:type="dxa" w:w="160"/>
            </w:tcMar>
            <w:vAlign w:val="center"/>
          </w:tcPr>
          <w:p>
            <w:r>
              <w:rPr>
                <w:rFonts w:ascii="Arial" w:cs="Arial" w:eastAsia="Arial" w:hAnsi="Arial"/>
                <w:b/>
                <w:bCs/>
                <w:color w:val="0D1B2A"/>
                <w:sz w:val="20"/>
                <w:szCs w:val="20"/>
              </w:rPr>
              <w:t xml:space="preserve">BEARING</w:t>
            </w:r>
          </w:p>
        </w:tc>
        <w:tc>
          <w:tcPr>
            <w:tcW w:type="dxa" w:w="744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tcPr>
          <w:p>
            <w:r>
              <w:rPr>
                <w:rFonts w:ascii="Arial" w:cs="Arial" w:eastAsia="Arial" w:hAnsi="Arial"/>
                <w:sz w:val="20"/>
                <w:szCs w:val="20"/>
              </w:rPr>
              <w:t xml:space="preserve">Creating a favorable impression in carriage, appearance, and personal conduct at all times. Leaders are always on display. How you carry yourself communicates your standards before you speak.</w:t>
            </w:r>
          </w:p>
        </w:tc>
      </w:tr>
      <w:tr>
        <w:tc>
          <w:tcPr>
            <w:tcW w:type="dxa" w:w="480"/>
            <w:tcBorders>
              <w:top w:val="single" w:color="CCCCCC" w:sz="4"/>
              <w:left w:val="single" w:color="CCCCCC" w:sz="4"/>
              <w:bottom w:val="single" w:color="CCCCCC" w:sz="4"/>
              <w:right w:val="single" w:color="CCCCCC" w:sz="4"/>
            </w:tcBorders>
            <w:shd w:fill="0D1B2A" w:val="clear"/>
            <w:tcMar>
              <w:top w:type="dxa" w:w="80"/>
              <w:left w:type="dxa" w:w="80"/>
              <w:bottom w:type="dxa" w:w="80"/>
              <w:right w:type="dxa" w:w="80"/>
            </w:tcMar>
            <w:vAlign w:val="center"/>
          </w:tcPr>
          <w:p>
            <w:pPr>
              <w:jc w:val="center"/>
            </w:pPr>
            <w:r>
              <w:rPr>
                <w:rFonts w:ascii="Arial" w:cs="Arial" w:eastAsia="Arial" w:hAnsi="Arial"/>
                <w:b/>
                <w:bCs/>
                <w:color w:val="C9A84C"/>
                <w:sz w:val="26"/>
                <w:szCs w:val="26"/>
              </w:rPr>
              <w:t xml:space="preserve">U</w:t>
            </w:r>
          </w:p>
        </w:tc>
        <w:tc>
          <w:tcPr>
            <w:tcW w:type="dxa" w:w="2160"/>
            <w:tcBorders>
              <w:top w:val="single" w:color="CCCCCC" w:sz="4"/>
              <w:left w:val="single" w:color="CCCCCC" w:sz="4"/>
              <w:bottom w:val="single" w:color="CCCCCC" w:sz="4"/>
              <w:right w:val="single" w:color="CCCCCC" w:sz="4"/>
            </w:tcBorders>
            <w:shd w:fill="F5EDD6" w:val="clear"/>
            <w:tcMar>
              <w:top w:type="dxa" w:w="80"/>
              <w:left w:type="dxa" w:w="160"/>
              <w:bottom w:type="dxa" w:w="80"/>
              <w:right w:type="dxa" w:w="160"/>
            </w:tcMar>
            <w:vAlign w:val="center"/>
          </w:tcPr>
          <w:p>
            <w:r>
              <w:rPr>
                <w:rFonts w:ascii="Arial" w:cs="Arial" w:eastAsia="Arial" w:hAnsi="Arial"/>
                <w:b/>
                <w:bCs/>
                <w:color w:val="0D1B2A"/>
                <w:sz w:val="20"/>
                <w:szCs w:val="20"/>
              </w:rPr>
              <w:t xml:space="preserve">UNSELFISHNESS</w:t>
            </w:r>
          </w:p>
        </w:tc>
        <w:tc>
          <w:tcPr>
            <w:tcW w:type="dxa" w:w="744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tcPr>
          <w:p>
            <w:r>
              <w:rPr>
                <w:rFonts w:ascii="Arial" w:cs="Arial" w:eastAsia="Arial" w:hAnsi="Arial"/>
                <w:sz w:val="20"/>
                <w:szCs w:val="20"/>
              </w:rPr>
              <w:t xml:space="preserve">Avoidance of providing for your own comfort and personal advancement at the expense of others. The best leaders think of their people first and themselves last.</w:t>
            </w:r>
          </w:p>
        </w:tc>
      </w:tr>
      <w:tr>
        <w:tc>
          <w:tcPr>
            <w:tcW w:type="dxa" w:w="480"/>
            <w:tcBorders>
              <w:top w:val="single" w:color="CCCCCC" w:sz="4"/>
              <w:left w:val="single" w:color="CCCCCC" w:sz="4"/>
              <w:bottom w:val="single" w:color="CCCCCC" w:sz="4"/>
              <w:right w:val="single" w:color="CCCCCC" w:sz="4"/>
            </w:tcBorders>
            <w:shd w:fill="0D1B2A" w:val="clear"/>
            <w:tcMar>
              <w:top w:type="dxa" w:w="80"/>
              <w:left w:type="dxa" w:w="80"/>
              <w:bottom w:type="dxa" w:w="80"/>
              <w:right w:type="dxa" w:w="80"/>
            </w:tcMar>
            <w:vAlign w:val="center"/>
          </w:tcPr>
          <w:p>
            <w:pPr>
              <w:jc w:val="center"/>
            </w:pPr>
            <w:r>
              <w:rPr>
                <w:rFonts w:ascii="Arial" w:cs="Arial" w:eastAsia="Arial" w:hAnsi="Arial"/>
                <w:b/>
                <w:bCs/>
                <w:color w:val="C9A84C"/>
                <w:sz w:val="26"/>
                <w:szCs w:val="26"/>
              </w:rPr>
              <w:t xml:space="preserve">C</w:t>
            </w:r>
          </w:p>
        </w:tc>
        <w:tc>
          <w:tcPr>
            <w:tcW w:type="dxa" w:w="2160"/>
            <w:tcBorders>
              <w:top w:val="single" w:color="CCCCCC" w:sz="4"/>
              <w:left w:val="single" w:color="CCCCCC" w:sz="4"/>
              <w:bottom w:val="single" w:color="CCCCCC" w:sz="4"/>
              <w:right w:val="single" w:color="CCCCCC" w:sz="4"/>
            </w:tcBorders>
            <w:shd w:fill="F5EDD6" w:val="clear"/>
            <w:tcMar>
              <w:top w:type="dxa" w:w="80"/>
              <w:left w:type="dxa" w:w="160"/>
              <w:bottom w:type="dxa" w:w="80"/>
              <w:right w:type="dxa" w:w="160"/>
            </w:tcMar>
            <w:vAlign w:val="center"/>
          </w:tcPr>
          <w:p>
            <w:r>
              <w:rPr>
                <w:rFonts w:ascii="Arial" w:cs="Arial" w:eastAsia="Arial" w:hAnsi="Arial"/>
                <w:b/>
                <w:bCs/>
                <w:color w:val="0D1B2A"/>
                <w:sz w:val="20"/>
                <w:szCs w:val="20"/>
              </w:rPr>
              <w:t xml:space="preserve">COURAGE</w:t>
            </w:r>
          </w:p>
        </w:tc>
        <w:tc>
          <w:tcPr>
            <w:tcW w:type="dxa" w:w="744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tcPr>
          <w:p>
            <w:r>
              <w:rPr>
                <w:rFonts w:ascii="Arial" w:cs="Arial" w:eastAsia="Arial" w:hAnsi="Arial"/>
                <w:sz w:val="20"/>
                <w:szCs w:val="20"/>
              </w:rPr>
              <w:t xml:space="preserve">The mental quality that recognizes fear of danger or criticism, but enables a leader to proceed in the face of it with calmness and firmness. Both physical and moral courage are required.</w:t>
            </w:r>
          </w:p>
        </w:tc>
      </w:tr>
      <w:tr>
        <w:tc>
          <w:tcPr>
            <w:tcW w:type="dxa" w:w="480"/>
            <w:tcBorders>
              <w:top w:val="single" w:color="CCCCCC" w:sz="4"/>
              <w:left w:val="single" w:color="CCCCCC" w:sz="4"/>
              <w:bottom w:val="single" w:color="CCCCCC" w:sz="4"/>
              <w:right w:val="single" w:color="CCCCCC" w:sz="4"/>
            </w:tcBorders>
            <w:shd w:fill="0D1B2A" w:val="clear"/>
            <w:tcMar>
              <w:top w:type="dxa" w:w="80"/>
              <w:left w:type="dxa" w:w="80"/>
              <w:bottom w:type="dxa" w:w="80"/>
              <w:right w:type="dxa" w:w="80"/>
            </w:tcMar>
            <w:vAlign w:val="center"/>
          </w:tcPr>
          <w:p>
            <w:pPr>
              <w:jc w:val="center"/>
            </w:pPr>
            <w:r>
              <w:rPr>
                <w:rFonts w:ascii="Arial" w:cs="Arial" w:eastAsia="Arial" w:hAnsi="Arial"/>
                <w:b/>
                <w:bCs/>
                <w:color w:val="C9A84C"/>
                <w:sz w:val="26"/>
                <w:szCs w:val="26"/>
              </w:rPr>
              <w:t xml:space="preserve">K</w:t>
            </w:r>
          </w:p>
        </w:tc>
        <w:tc>
          <w:tcPr>
            <w:tcW w:type="dxa" w:w="2160"/>
            <w:tcBorders>
              <w:top w:val="single" w:color="CCCCCC" w:sz="4"/>
              <w:left w:val="single" w:color="CCCCCC" w:sz="4"/>
              <w:bottom w:val="single" w:color="CCCCCC" w:sz="4"/>
              <w:right w:val="single" w:color="CCCCCC" w:sz="4"/>
            </w:tcBorders>
            <w:shd w:fill="F5EDD6" w:val="clear"/>
            <w:tcMar>
              <w:top w:type="dxa" w:w="80"/>
              <w:left w:type="dxa" w:w="160"/>
              <w:bottom w:type="dxa" w:w="80"/>
              <w:right w:type="dxa" w:w="160"/>
            </w:tcMar>
            <w:vAlign w:val="center"/>
          </w:tcPr>
          <w:p>
            <w:r>
              <w:rPr>
                <w:rFonts w:ascii="Arial" w:cs="Arial" w:eastAsia="Arial" w:hAnsi="Arial"/>
                <w:b/>
                <w:bCs/>
                <w:color w:val="0D1B2A"/>
                <w:sz w:val="20"/>
                <w:szCs w:val="20"/>
              </w:rPr>
              <w:t xml:space="preserve">KNOWLEDGE</w:t>
            </w:r>
          </w:p>
        </w:tc>
        <w:tc>
          <w:tcPr>
            <w:tcW w:type="dxa" w:w="744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tcPr>
          <w:p>
            <w:r>
              <w:rPr>
                <w:rFonts w:ascii="Arial" w:cs="Arial" w:eastAsia="Arial" w:hAnsi="Arial"/>
                <w:sz w:val="20"/>
                <w:szCs w:val="20"/>
              </w:rPr>
              <w:t xml:space="preserve">Understanding of a science or art. The range of one's information, including professional knowledge and an understanding of your people and their capabilities.</w:t>
            </w:r>
          </w:p>
        </w:tc>
      </w:tr>
      <w:tr>
        <w:tc>
          <w:tcPr>
            <w:tcW w:type="dxa" w:w="480"/>
            <w:tcBorders>
              <w:top w:val="single" w:color="CCCCCC" w:sz="4"/>
              <w:left w:val="single" w:color="CCCCCC" w:sz="4"/>
              <w:bottom w:val="single" w:color="CCCCCC" w:sz="4"/>
              <w:right w:val="single" w:color="CCCCCC" w:sz="4"/>
            </w:tcBorders>
            <w:shd w:fill="0D1B2A" w:val="clear"/>
            <w:tcMar>
              <w:top w:type="dxa" w:w="80"/>
              <w:left w:type="dxa" w:w="80"/>
              <w:bottom w:type="dxa" w:w="80"/>
              <w:right w:type="dxa" w:w="80"/>
            </w:tcMar>
            <w:vAlign w:val="center"/>
          </w:tcPr>
          <w:p>
            <w:pPr>
              <w:jc w:val="center"/>
            </w:pPr>
            <w:r>
              <w:rPr>
                <w:rFonts w:ascii="Arial" w:cs="Arial" w:eastAsia="Arial" w:hAnsi="Arial"/>
                <w:b/>
                <w:bCs/>
                <w:color w:val="C9A84C"/>
                <w:sz w:val="26"/>
                <w:szCs w:val="26"/>
              </w:rPr>
              <w:t xml:space="preserve">L</w:t>
            </w:r>
          </w:p>
        </w:tc>
        <w:tc>
          <w:tcPr>
            <w:tcW w:type="dxa" w:w="2160"/>
            <w:tcBorders>
              <w:top w:val="single" w:color="CCCCCC" w:sz="4"/>
              <w:left w:val="single" w:color="CCCCCC" w:sz="4"/>
              <w:bottom w:val="single" w:color="CCCCCC" w:sz="4"/>
              <w:right w:val="single" w:color="CCCCCC" w:sz="4"/>
            </w:tcBorders>
            <w:shd w:fill="F5EDD6" w:val="clear"/>
            <w:tcMar>
              <w:top w:type="dxa" w:w="80"/>
              <w:left w:type="dxa" w:w="160"/>
              <w:bottom w:type="dxa" w:w="80"/>
              <w:right w:type="dxa" w:w="160"/>
            </w:tcMar>
            <w:vAlign w:val="center"/>
          </w:tcPr>
          <w:p>
            <w:r>
              <w:rPr>
                <w:rFonts w:ascii="Arial" w:cs="Arial" w:eastAsia="Arial" w:hAnsi="Arial"/>
                <w:b/>
                <w:bCs/>
                <w:color w:val="0D1B2A"/>
                <w:sz w:val="20"/>
                <w:szCs w:val="20"/>
              </w:rPr>
              <w:t xml:space="preserve">LOYALTY</w:t>
            </w:r>
          </w:p>
        </w:tc>
        <w:tc>
          <w:tcPr>
            <w:tcW w:type="dxa" w:w="744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tcPr>
          <w:p>
            <w:r>
              <w:rPr>
                <w:rFonts w:ascii="Arial" w:cs="Arial" w:eastAsia="Arial" w:hAnsi="Arial"/>
                <w:sz w:val="20"/>
                <w:szCs w:val="20"/>
              </w:rPr>
              <w:t xml:space="preserve">The quality of faithfulness to country, the Corps, the unit, and to seniors, peers, and subordinates alike. Loyalty is a principled commitment to the mission and the people you serve.</w:t>
            </w:r>
          </w:p>
        </w:tc>
      </w:tr>
      <w:tr>
        <w:tc>
          <w:tcPr>
            <w:tcW w:type="dxa" w:w="480"/>
            <w:tcBorders>
              <w:top w:val="single" w:color="CCCCCC" w:sz="4"/>
              <w:left w:val="single" w:color="CCCCCC" w:sz="4"/>
              <w:bottom w:val="single" w:color="CCCCCC" w:sz="4"/>
              <w:right w:val="single" w:color="CCCCCC" w:sz="4"/>
            </w:tcBorders>
            <w:shd w:fill="0D1B2A" w:val="clear"/>
            <w:tcMar>
              <w:top w:type="dxa" w:w="80"/>
              <w:left w:type="dxa" w:w="80"/>
              <w:bottom w:type="dxa" w:w="80"/>
              <w:right w:type="dxa" w:w="80"/>
            </w:tcMar>
            <w:vAlign w:val="center"/>
          </w:tcPr>
          <w:p>
            <w:pPr>
              <w:jc w:val="center"/>
            </w:pPr>
            <w:r>
              <w:rPr>
                <w:rFonts w:ascii="Arial" w:cs="Arial" w:eastAsia="Arial" w:hAnsi="Arial"/>
                <w:b/>
                <w:bCs/>
                <w:color w:val="C9A84C"/>
                <w:sz w:val="26"/>
                <w:szCs w:val="26"/>
              </w:rPr>
              <w:t xml:space="preserve">E</w:t>
            </w:r>
          </w:p>
        </w:tc>
        <w:tc>
          <w:tcPr>
            <w:tcW w:type="dxa" w:w="2160"/>
            <w:tcBorders>
              <w:top w:val="single" w:color="CCCCCC" w:sz="4"/>
              <w:left w:val="single" w:color="CCCCCC" w:sz="4"/>
              <w:bottom w:val="single" w:color="CCCCCC" w:sz="4"/>
              <w:right w:val="single" w:color="CCCCCC" w:sz="4"/>
            </w:tcBorders>
            <w:shd w:fill="F5EDD6" w:val="clear"/>
            <w:tcMar>
              <w:top w:type="dxa" w:w="80"/>
              <w:left w:type="dxa" w:w="160"/>
              <w:bottom w:type="dxa" w:w="80"/>
              <w:right w:type="dxa" w:w="160"/>
            </w:tcMar>
            <w:vAlign w:val="center"/>
          </w:tcPr>
          <w:p>
            <w:r>
              <w:rPr>
                <w:rFonts w:ascii="Arial" w:cs="Arial" w:eastAsia="Arial" w:hAnsi="Arial"/>
                <w:b/>
                <w:bCs/>
                <w:color w:val="0D1B2A"/>
                <w:sz w:val="20"/>
                <w:szCs w:val="20"/>
              </w:rPr>
              <w:t xml:space="preserve">ENDURANCE</w:t>
            </w:r>
          </w:p>
        </w:tc>
        <w:tc>
          <w:tcPr>
            <w:tcW w:type="dxa" w:w="744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tcPr>
          <w:p>
            <w:r>
              <w:rPr>
                <w:rFonts w:ascii="Arial" w:cs="Arial" w:eastAsia="Arial" w:hAnsi="Arial"/>
                <w:sz w:val="20"/>
                <w:szCs w:val="20"/>
              </w:rPr>
              <w:t xml:space="preserve">The mental and physical stamina measured by the ability to withstand pain, fatigue, stress, and hardship. A leader who outlasts the problem maintains the confidence of the team.</w:t>
            </w:r>
          </w:p>
        </w:tc>
      </w:tr>
    </w:tbl>
    <w:p>
      <w:pPr>
        <w:pBdr>
          <w:top w:val="single" w:color="C9A84C" w:sz="4" w:space="4"/>
        </w:pBdr>
        <w:spacing w:before="160"/>
        <w:jc w:val="center"/>
      </w:pPr>
      <w:r>
        <w:rPr>
          <w:rFonts w:ascii="Arial" w:cs="Arial" w:eastAsia="Arial" w:hAnsi="Arial"/>
          <w:color w:val="888888"/>
          <w:sz w:val="16"/>
          <w:szCs w:val="16"/>
        </w:rPr>
        <w:t xml:space="preserve">H&amp;B Hometown LLC  ·  Leadership · Service · Home  ·  hbhometown.org</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2026-05-29T13:25:33.818Z</dcterms:created>
  <dcterms:modified xsi:type="dcterms:W3CDTF">2026-05-29T13:25:33.818Z</dcterms:modified>
</cp:coreProperties>
</file>

<file path=docProps/custom.xml><?xml version="1.0" encoding="utf-8"?>
<Properties xmlns="http://schemas.openxmlformats.org/officeDocument/2006/custom-properties" xmlns:vt="http://schemas.openxmlformats.org/officeDocument/2006/docPropsVTypes"/>
</file>